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hd w:fill="fff2cc" w:val="clear"/>
        <w:jc w:val="center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RÚBRICA DE LA CIRCULACIÓN SANGUÍNEA Y EL APARATO CIRCULATORIO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bookmarkStart w:colFirst="0" w:colLast="0" w:name="_heading=h.9dmvsirmydka" w:id="1"/>
      <w:bookmarkEnd w:id="1"/>
      <w:r w:rsidDel="00000000" w:rsidR="00000000" w:rsidRPr="00000000">
        <w:rPr>
          <w:sz w:val="28"/>
          <w:szCs w:val="28"/>
          <w:rtl w:val="0"/>
        </w:rPr>
        <w:t xml:space="preserve">Nombre del alumno/a: ___________________________________________________________________________________________</w:t>
      </w:r>
    </w:p>
    <w:tbl>
      <w:tblPr>
        <w:tblStyle w:val="Table1"/>
        <w:tblW w:w="15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3330"/>
        <w:gridCol w:w="3390"/>
        <w:gridCol w:w="3105"/>
        <w:gridCol w:w="3150"/>
        <w:tblGridChange w:id="0">
          <w:tblGrid>
            <w:gridCol w:w="2460"/>
            <w:gridCol w:w="3330"/>
            <w:gridCol w:w="3390"/>
            <w:gridCol w:w="3105"/>
            <w:gridCol w:w="3150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El aparato circulatorio.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y cómo funciona el aparato circulatorio y nombra sus partes.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qué es el aparato circulatorio y cómo funciona.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el funcionamiento del aparato circulatorio.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el funcionamiento del aparato circulatorio.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Partes del aparato circulatorio.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Identifica y conoce las diferentes partes del aparato circulatorio y su funcionamiento.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diferentes partes del aparato circulatorio y el funcionamiento de algunas de ellas.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diferentes partes del aparato circulatorio.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las partes del aparato circulatorio.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La circulación sanguínea.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características de la circulación sanguínea, cómo se realiza y sabe explicar tanto la pulmonar como la sistémica.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características de la circulación sanguínea y cómo se realiza.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Conoce las características de la circulación sanguínea.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No conoce cómo se realiza la circulación sanguínea.</w:t>
            </w:r>
          </w:p>
        </w:tc>
      </w:tr>
    </w:tbl>
    <w:p w:rsidR="00000000" w:rsidDel="00000000" w:rsidP="00000000" w:rsidRDefault="00000000" w:rsidRPr="00000000" w14:paraId="00000018">
      <w:pPr>
        <w:rPr>
          <w:sz w:val="24"/>
          <w:szCs w:val="24"/>
        </w:rPr>
      </w:pPr>
      <w:bookmarkStart w:colFirst="0" w:colLast="0" w:name="_heading=h.x3e09losku16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701" w:top="1701" w:left="709" w:right="67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b="0" l="0" r="0" t="0"/>
          <wp:wrapSquare wrapText="bothSides" distB="0" distT="0" distL="114300" distR="114300"/>
          <wp:docPr id="2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Helvetica Neue Light" w:cs="Helvetica Neue Light" w:eastAsia="Helvetica Neue Light" w:hAnsi="Helvetica Neue Light"/>
        <w:sz w:val="16"/>
        <w:szCs w:val="16"/>
        <w:rtl w:val="0"/>
      </w:rPr>
      <w:t xml:space="preserve">“La circulación sanguínea y el aparato circulatorio”</w:t>
    </w:r>
    <w:r w:rsidDel="00000000" w:rsidR="00000000" w:rsidRPr="00000000"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del Área de Recursos Educativos Digitales (INTEF) se encuentra bajo una Licencia Creative Commons Atribución-CompartirIgual 4.0 España. 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La circulación sanguínea y el aparato circulatorio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6877685</wp:posOffset>
          </wp:positionH>
          <wp:positionV relativeFrom="paragraph">
            <wp:posOffset>-229865</wp:posOffset>
          </wp:positionV>
          <wp:extent cx="2926080" cy="638175"/>
          <wp:effectExtent b="0" l="0" r="0" t="0"/>
          <wp:wrapSquare wrapText="bothSides" distB="0" distT="0" distL="0" distR="0"/>
          <wp:docPr id="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Helvetica Neue" w:cs="Helvetica Neue" w:eastAsia="Helvetica Neue" w:hAnsi="Helvetica Neue"/>
        <w:b w:val="1"/>
      </w:rPr>
    </w:pPr>
    <w:r w:rsidDel="00000000" w:rsidR="00000000" w:rsidRPr="00000000">
      <w:rPr>
        <w:rFonts w:ascii="Helvetica Neue" w:cs="Helvetica Neue" w:eastAsia="Helvetica Neue" w:hAnsi="Helvetica Neue"/>
        <w:b w:val="1"/>
        <w:rtl w:val="0"/>
      </w:rPr>
      <w:t xml:space="preserve">Ciencias de la Naturaleza - 6º EP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Helvetica Neue Light" w:cs="Helvetica Neue Light" w:eastAsia="Helvetica Neue Light" w:hAnsi="Helvetica Neue Ligh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 w:val="1"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8E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HelveticaNeueLight-regular.ttf"/><Relationship Id="rId6" Type="http://schemas.openxmlformats.org/officeDocument/2006/relationships/font" Target="fonts/HelveticaNeueLight-bold.ttf"/><Relationship Id="rId7" Type="http://schemas.openxmlformats.org/officeDocument/2006/relationships/font" Target="fonts/HelveticaNeueLight-italic.ttf"/><Relationship Id="rId8" Type="http://schemas.openxmlformats.org/officeDocument/2006/relationships/font" Target="fonts/HelveticaNeue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a8WaFcmaBjnxBO1iW3dzsdSc1Q==">AMUW2mXXxo8AIDkzE3KRtf15oK70TFD5m02wgkjOsAUiu+N/1teB2FklbkNb06pjbhjfd0fZmwJKPjp2Xq7XE52VONCdVpeujoe5Q/OaF3ahImPAZzM3Nhro2ky9d2rL+pUriIah31WgXH9gZOThsWzPqYuh+tA9VPC53xDD0Zoj2iEY//wVi24=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2020-09-20T17:31:00Z</dcterms:created>
  <dc:creator>innovacion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