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5"/>
      </w:tblGrid>
      <w:tr w:rsidR="00EE3B81" w14:paraId="454ACC39" w14:textId="77777777"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F0AB7" w14:textId="6ADDF170" w:rsidR="00EE3B81" w:rsidRDefault="00C35461">
            <w:pPr>
              <w:pStyle w:val="Standard"/>
              <w:tabs>
                <w:tab w:val="left" w:pos="709"/>
                <w:tab w:val="left" w:pos="8772"/>
                <w:tab w:val="left" w:pos="8832"/>
              </w:tabs>
              <w:ind w:right="105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RÚBRICA </w:t>
            </w:r>
            <w:r w:rsidR="009B67E7">
              <w:rPr>
                <w:rFonts w:ascii="Calibri" w:hAnsi="Calibri" w:cs="Calibri"/>
                <w:b/>
                <w:bCs/>
                <w:color w:val="000000"/>
              </w:rPr>
              <w:t>LAS CIUDADES</w:t>
            </w:r>
            <w:r w:rsidR="00BC1D24">
              <w:rPr>
                <w:rFonts w:ascii="Calibri" w:hAnsi="Calibri" w:cs="Calibri"/>
                <w:b/>
                <w:bCs/>
                <w:color w:val="000000"/>
              </w:rPr>
              <w:t xml:space="preserve"> EN EUROPA Y ESPAÑA</w:t>
            </w:r>
          </w:p>
        </w:tc>
      </w:tr>
    </w:tbl>
    <w:p w14:paraId="618973F5" w14:textId="1388FBBC" w:rsidR="00EE3B81" w:rsidRDefault="00C35461">
      <w:pPr>
        <w:pStyle w:val="Textbody"/>
      </w:pPr>
      <w:r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000000"/>
          <w:sz w:val="20"/>
          <w:szCs w:val="20"/>
        </w:rPr>
        <w:t>Nombre del alumno o alumnos:</w:t>
      </w:r>
      <w:r w:rsidR="00D079B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</w:t>
      </w:r>
    </w:p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4"/>
        <w:gridCol w:w="3054"/>
        <w:gridCol w:w="3114"/>
        <w:gridCol w:w="2770"/>
        <w:gridCol w:w="2605"/>
      </w:tblGrid>
      <w:tr w:rsidR="00EE3B81" w14:paraId="011C8C2D" w14:textId="77777777" w:rsidTr="00AD6AEC">
        <w:trPr>
          <w:trHeight w:val="383"/>
        </w:trPr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26241" w14:textId="77777777" w:rsidR="00EE3B81" w:rsidRDefault="00C35461">
            <w:pPr>
              <w:pStyle w:val="TableContents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3054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0592A" w14:textId="77777777" w:rsidR="00EE3B81" w:rsidRDefault="00C35461">
            <w:pPr>
              <w:pStyle w:val="TableContents"/>
              <w:spacing w:line="288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14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97C59" w14:textId="77777777" w:rsidR="00EE3B81" w:rsidRDefault="00C35461">
            <w:pPr>
              <w:pStyle w:val="TableContents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77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41EE0" w14:textId="77777777" w:rsidR="00EE3B81" w:rsidRDefault="00C35461">
            <w:pPr>
              <w:pStyle w:val="Standard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6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14838" w14:textId="77777777" w:rsidR="00EE3B81" w:rsidRDefault="00C35461">
            <w:pPr>
              <w:pStyle w:val="Standard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EE3B81" w14:paraId="5543599D" w14:textId="77777777" w:rsidTr="00AD6AEC">
        <w:trPr>
          <w:trHeight w:val="633"/>
        </w:trPr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60527" w14:textId="6CBBFE6B" w:rsidR="006F567F" w:rsidRDefault="006F567F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IDENTIFICACIÓN DE </w:t>
            </w:r>
            <w:r w:rsidR="00BC1D2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LOS DIFERENTES </w:t>
            </w:r>
            <w:r w:rsidR="00052EC5">
              <w:rPr>
                <w:rFonts w:ascii="Calibri" w:hAnsi="Calibri" w:cs="Calibri"/>
                <w:b/>
                <w:bCs/>
                <w:sz w:val="20"/>
                <w:szCs w:val="20"/>
              </w:rPr>
              <w:t>TIPOS DE</w:t>
            </w:r>
            <w:r w:rsidR="00BC1D2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PLANO, CARACTERÍSTICAS Y EMPLAZAMIENTO</w:t>
            </w:r>
          </w:p>
          <w:p w14:paraId="3A1BF116" w14:textId="0E60D554" w:rsidR="00EE3B81" w:rsidRDefault="0066466B">
            <w:pPr>
              <w:pStyle w:val="Standard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395E58">
              <w:rPr>
                <w:rFonts w:ascii="Calibri" w:hAnsi="Calibri" w:cs="Calibri"/>
                <w:sz w:val="20"/>
                <w:szCs w:val="20"/>
              </w:rPr>
              <w:t>0</w:t>
            </w:r>
            <w:r w:rsidR="00C35461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98C4" w14:textId="067B3379" w:rsidR="00EE3B81" w:rsidRDefault="006F567F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Identifica</w:t>
            </w:r>
            <w:r w:rsidR="005D3C1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079B7" w:rsidRPr="00D079B7">
              <w:rPr>
                <w:rFonts w:ascii="Calibri" w:hAnsi="Calibri" w:cs="Calibri"/>
                <w:sz w:val="18"/>
                <w:szCs w:val="18"/>
              </w:rPr>
              <w:t xml:space="preserve">correctamente </w:t>
            </w:r>
            <w:r w:rsidR="00052EC5">
              <w:rPr>
                <w:rFonts w:ascii="Calibri" w:hAnsi="Calibri" w:cs="Calibri"/>
                <w:sz w:val="18"/>
                <w:szCs w:val="18"/>
              </w:rPr>
              <w:t>l</w:t>
            </w:r>
            <w:r w:rsidR="00BC1D24">
              <w:rPr>
                <w:rFonts w:ascii="Calibri" w:hAnsi="Calibri" w:cs="Calibri"/>
                <w:sz w:val="18"/>
                <w:szCs w:val="18"/>
              </w:rPr>
              <w:t>o</w:t>
            </w:r>
            <w:r w:rsidR="00052EC5">
              <w:rPr>
                <w:rFonts w:ascii="Calibri" w:hAnsi="Calibri" w:cs="Calibri"/>
                <w:sz w:val="18"/>
                <w:szCs w:val="18"/>
              </w:rPr>
              <w:t xml:space="preserve">s diferentes </w:t>
            </w:r>
            <w:r w:rsidR="00BC1D24">
              <w:rPr>
                <w:rFonts w:ascii="Calibri" w:hAnsi="Calibri" w:cs="Calibri"/>
                <w:sz w:val="18"/>
                <w:szCs w:val="18"/>
              </w:rPr>
              <w:t xml:space="preserve">tipos de plano, sus </w:t>
            </w:r>
            <w:r w:rsidR="00052EC5">
              <w:rPr>
                <w:rFonts w:ascii="Calibri" w:hAnsi="Calibri" w:cs="Calibri"/>
                <w:sz w:val="18"/>
                <w:szCs w:val="18"/>
              </w:rPr>
              <w:t xml:space="preserve">características y </w:t>
            </w:r>
            <w:r w:rsidR="00BC1D24">
              <w:rPr>
                <w:rFonts w:ascii="Calibri" w:hAnsi="Calibri" w:cs="Calibri"/>
                <w:sz w:val="18"/>
                <w:szCs w:val="18"/>
              </w:rPr>
              <w:t>cómo influye el entorno físico.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35FC" w14:textId="3E38DF2A" w:rsidR="00EE3B81" w:rsidRDefault="00BC1D24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Identifica </w:t>
            </w:r>
            <w:r>
              <w:rPr>
                <w:rFonts w:ascii="Calibri" w:hAnsi="Calibri" w:cs="Calibri"/>
                <w:sz w:val="18"/>
                <w:szCs w:val="18"/>
              </w:rPr>
              <w:t>con dificultad</w:t>
            </w:r>
            <w:r w:rsidRPr="00D079B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los diferentes tipos de plano, sus características y cómo influye el entorno físico.</w:t>
            </w: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01E2" w14:textId="73C9F66A" w:rsidR="00EE3B81" w:rsidRDefault="00BC1D24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Identifica </w:t>
            </w:r>
            <w:r>
              <w:rPr>
                <w:rFonts w:ascii="Calibri" w:hAnsi="Calibri" w:cs="Calibri"/>
                <w:sz w:val="18"/>
                <w:szCs w:val="18"/>
              </w:rPr>
              <w:t>parcialmente algunos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tipos de plano, características y cómo influye el entorno físico.</w:t>
            </w:r>
          </w:p>
        </w:tc>
        <w:tc>
          <w:tcPr>
            <w:tcW w:w="2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23C7" w14:textId="30495889" w:rsidR="00EE3B81" w:rsidRDefault="00BC1D24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 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dentifica los diferentes tipos de plano,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ni </w:t>
            </w:r>
            <w:r>
              <w:rPr>
                <w:rFonts w:ascii="Calibri" w:hAnsi="Calibri" w:cs="Calibri"/>
                <w:sz w:val="18"/>
                <w:szCs w:val="18"/>
              </w:rPr>
              <w:t>sus características</w:t>
            </w:r>
            <w:r>
              <w:rPr>
                <w:rFonts w:ascii="Calibri" w:hAnsi="Calibri" w:cs="Calibri"/>
                <w:sz w:val="18"/>
                <w:szCs w:val="18"/>
              </w:rPr>
              <w:t>, ni comprende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cómo influye el entorno físico.</w:t>
            </w:r>
          </w:p>
        </w:tc>
      </w:tr>
      <w:tr w:rsidR="00AD6AEC" w14:paraId="36B72A21" w14:textId="77777777" w:rsidTr="00395E58">
        <w:trPr>
          <w:trHeight w:val="962"/>
        </w:trPr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B5247" w14:textId="28F61E7D" w:rsidR="00052EC5" w:rsidRDefault="00AD6AEC" w:rsidP="00052EC5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COMPRENSIÓN DE</w:t>
            </w:r>
            <w:r w:rsidR="00052EC5">
              <w:rPr>
                <w:rFonts w:ascii="Calibri" w:hAnsi="Calibri" w:cs="Calibri"/>
                <w:b/>
                <w:sz w:val="20"/>
                <w:szCs w:val="20"/>
              </w:rPr>
              <w:t xml:space="preserve">L </w:t>
            </w:r>
            <w:r w:rsidR="00BC1D24">
              <w:rPr>
                <w:rFonts w:ascii="Calibri" w:hAnsi="Calibri" w:cs="Calibri"/>
                <w:b/>
                <w:sz w:val="20"/>
                <w:szCs w:val="20"/>
              </w:rPr>
              <w:t>SISTEMA URBANO Y SU JERARQUÍA</w:t>
            </w:r>
          </w:p>
          <w:p w14:paraId="7F33BEE1" w14:textId="67669999" w:rsidR="00AD6AEC" w:rsidRDefault="00AD6AEC" w:rsidP="00052EC5">
            <w:pPr>
              <w:pStyle w:val="Standard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395E58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6CBB" w14:textId="15DAFD8B" w:rsidR="00AD6AEC" w:rsidRDefault="00AD6AEC" w:rsidP="00AD6AEC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Comprende correctamente </w:t>
            </w:r>
            <w:r w:rsidR="00BC1D24">
              <w:rPr>
                <w:rFonts w:ascii="Calibri" w:hAnsi="Calibri" w:cs="Calibri"/>
                <w:sz w:val="18"/>
                <w:szCs w:val="18"/>
              </w:rPr>
              <w:t>el sistema urbano</w:t>
            </w:r>
            <w:r w:rsidR="00052EC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BC1D24">
              <w:rPr>
                <w:rFonts w:ascii="Calibri" w:hAnsi="Calibri" w:cs="Calibri"/>
                <w:sz w:val="18"/>
                <w:szCs w:val="18"/>
              </w:rPr>
              <w:t>identificando su jerarquía, sus factores y área de influencia.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E0309" w14:textId="22F958C1" w:rsidR="00AD6AEC" w:rsidRDefault="00BC1D24" w:rsidP="00AD6AEC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Comprende </w:t>
            </w:r>
            <w:r>
              <w:rPr>
                <w:rFonts w:ascii="Calibri" w:hAnsi="Calibri" w:cs="Calibri"/>
                <w:sz w:val="18"/>
                <w:szCs w:val="18"/>
              </w:rPr>
              <w:t>con dificultad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el sistema urbano,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pero </w:t>
            </w:r>
            <w:r>
              <w:rPr>
                <w:rFonts w:ascii="Calibri" w:hAnsi="Calibri" w:cs="Calibri"/>
                <w:sz w:val="18"/>
                <w:szCs w:val="18"/>
              </w:rPr>
              <w:t>identifica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su jerarquía, sus factores y área de influencia.</w:t>
            </w: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A57A" w14:textId="2F22921D" w:rsidR="00AD6AEC" w:rsidRDefault="00BC1D24" w:rsidP="00AD6AEC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Comprende </w:t>
            </w:r>
            <w:r>
              <w:rPr>
                <w:rFonts w:ascii="Calibri" w:hAnsi="Calibri" w:cs="Calibri"/>
                <w:sz w:val="18"/>
                <w:szCs w:val="18"/>
              </w:rPr>
              <w:t>parcialmente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el sistema urbano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 </w:t>
            </w:r>
            <w:r>
              <w:rPr>
                <w:rFonts w:ascii="Calibri" w:hAnsi="Calibri" w:cs="Calibri"/>
                <w:sz w:val="18"/>
                <w:szCs w:val="18"/>
              </w:rPr>
              <w:t>identifica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con dificultad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su jerarquía, sus factores y área de influencia.</w:t>
            </w:r>
          </w:p>
        </w:tc>
        <w:tc>
          <w:tcPr>
            <w:tcW w:w="2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E6CE" w14:textId="596F0D94" w:rsidR="00AD6AEC" w:rsidRDefault="00BC1D24" w:rsidP="00AD6AEC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 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omprende el sistema urbano </w:t>
            </w:r>
            <w:r>
              <w:rPr>
                <w:rFonts w:ascii="Calibri" w:hAnsi="Calibri" w:cs="Calibri"/>
                <w:sz w:val="18"/>
                <w:szCs w:val="18"/>
              </w:rPr>
              <w:t>ni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identifica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su jerarquía, sus factores y área de influencia.</w:t>
            </w:r>
          </w:p>
        </w:tc>
      </w:tr>
      <w:tr w:rsidR="00AD6AEC" w14:paraId="2A3F87EE" w14:textId="77777777" w:rsidTr="00AD6AEC">
        <w:trPr>
          <w:trHeight w:val="957"/>
        </w:trPr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CF822" w14:textId="77777777" w:rsidR="00AD6AEC" w:rsidRDefault="00AD6AEC" w:rsidP="00AD6AEC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BÚSQUEDA Y TRATAMIENTO DE LA INFORMACIÓN</w:t>
            </w:r>
          </w:p>
          <w:p w14:paraId="28958950" w14:textId="6DFD6C5A" w:rsidR="00AD6AEC" w:rsidRPr="00E11B49" w:rsidRDefault="00AD6AEC" w:rsidP="00AD6AEC">
            <w:pPr>
              <w:jc w:val="center"/>
              <w:rPr>
                <w:lang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15%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8A86" w14:textId="2BABAF9A" w:rsidR="00AD6AEC" w:rsidRPr="00D079B7" w:rsidRDefault="00AD6AEC" w:rsidP="00AD6AEC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Presenta habilidades para buscar, obtener y procesar información para luego transformarla en conocimiento.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BF399" w14:textId="2C4C3AC3" w:rsidR="00AD6AEC" w:rsidRPr="00D079B7" w:rsidRDefault="00AD6AEC" w:rsidP="00AD6AEC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Presenta habilidades para buscar, obtener y procesar información, pero se observa cierta dificultad en su tratamiento y conocimiento.</w:t>
            </w: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01E8" w14:textId="011B8E13" w:rsidR="00AD6AEC" w:rsidRPr="00D079B7" w:rsidRDefault="00AD6AEC" w:rsidP="00AD6AEC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Presenta grave dificultad en buscar, obtener y procesar la información no siendo posible transformarla en conocimiento.</w:t>
            </w:r>
          </w:p>
        </w:tc>
        <w:tc>
          <w:tcPr>
            <w:tcW w:w="2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0C80" w14:textId="5A46ED6B" w:rsidR="00AD6AEC" w:rsidRPr="00D079B7" w:rsidRDefault="00AD6AEC" w:rsidP="00AD6AEC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presenta habilidades para buscar, obtener ni procesar información para luego transformarla en conocimiento.</w:t>
            </w:r>
          </w:p>
        </w:tc>
      </w:tr>
      <w:tr w:rsidR="00AD6AEC" w14:paraId="4AA2436A" w14:textId="77777777" w:rsidTr="00AD6AEC">
        <w:trPr>
          <w:trHeight w:val="1189"/>
        </w:trPr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7FE46" w14:textId="77777777" w:rsidR="00AD6AEC" w:rsidRDefault="00AD6AEC" w:rsidP="00AD6AEC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RAZONAMIENTO CRÍTICO</w:t>
            </w:r>
          </w:p>
          <w:p w14:paraId="4B0312DF" w14:textId="686DFE02" w:rsidR="00AD6AEC" w:rsidRPr="00E11B49" w:rsidRDefault="00AD6AEC" w:rsidP="00AD6AEC">
            <w:pPr>
              <w:jc w:val="center"/>
              <w:rPr>
                <w:lang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15%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E015" w14:textId="11A6686E" w:rsidR="00AD6AEC" w:rsidRDefault="00AD6AEC" w:rsidP="00AD6AEC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Desarrolla un pensamiento crítico con los conceptos tratados y actúa de forma autónoma, responsable y colaborativa.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751F" w14:textId="7385ACC0" w:rsidR="00AD6AEC" w:rsidRDefault="00AD6AEC" w:rsidP="00AD6AEC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Desarrolla con dificultad un pensamiento crítico con los conceptos tratados, pero actúa de forma autónoma, responsable y colaborativa.</w:t>
            </w: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0AE4" w14:textId="5A4D601E" w:rsidR="00AD6AEC" w:rsidRDefault="00AD6AEC" w:rsidP="00AD6AEC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desarrolla un pensamiento crítico con los conceptos tratados, pero actúa de forma autónoma, responsable y colaborativa.</w:t>
            </w:r>
          </w:p>
        </w:tc>
        <w:tc>
          <w:tcPr>
            <w:tcW w:w="2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CA492" w14:textId="7B2C7E2E" w:rsidR="00AD6AEC" w:rsidRDefault="00AD6AEC" w:rsidP="00AD6AEC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desarrolla un pensamiento crítico con los conceptos tratados, ni actúa de forma autónoma, responsable y colaborativa.</w:t>
            </w:r>
          </w:p>
        </w:tc>
      </w:tr>
      <w:tr w:rsidR="00BC1D24" w14:paraId="1C77BE65" w14:textId="77777777" w:rsidTr="00AD6AEC">
        <w:trPr>
          <w:trHeight w:val="1189"/>
        </w:trPr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63367" w14:textId="77777777" w:rsidR="00BC1D24" w:rsidRDefault="00BC1D24" w:rsidP="00BC1D2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ORGANIZACIÓN Y ARGUMENTACIÓN DE IDEAS</w:t>
            </w:r>
          </w:p>
          <w:p w14:paraId="558B00F2" w14:textId="5E6E12C8" w:rsidR="00BC1D24" w:rsidRDefault="00395E58" w:rsidP="00BC1D2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BC1D24">
              <w:rPr>
                <w:rFonts w:ascii="Calibri" w:hAnsi="Calibri" w:cs="Calibri"/>
                <w:sz w:val="20"/>
                <w:szCs w:val="20"/>
              </w:rPr>
              <w:t>0%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20D3" w14:textId="18C5906F" w:rsidR="00BC1D24" w:rsidRDefault="00BC1D24" w:rsidP="00BC1D24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Organiza y expone de forma lógica y argumentada cada idea, poniendo en cuestión los contra argumentos del oponente.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217C" w14:textId="47CDB560" w:rsidR="00BC1D24" w:rsidRDefault="00BC1D24" w:rsidP="00BC1D24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Organiza y expone de forma lógica, pero sin argumentar claramente cada idea, poniendo en cuestión los contra argumentos del oponente.</w:t>
            </w: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5BED" w14:textId="39B3FF5D" w:rsidR="00BC1D24" w:rsidRDefault="00BC1D24" w:rsidP="00BC1D24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Organiza y expone de forma lógica, pero sin argumentar claramente cada idea, siendo puestos en cuestión sus argumentos por el oponente.</w:t>
            </w:r>
          </w:p>
        </w:tc>
        <w:tc>
          <w:tcPr>
            <w:tcW w:w="2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70B0" w14:textId="4958644F" w:rsidR="00BC1D24" w:rsidRDefault="00BC1D24" w:rsidP="00BC1D24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 organiza ni expone de forma lógica ni argumentada cada idea, siendo puestos en cuestión sus argumentos por el oponente.</w:t>
            </w:r>
          </w:p>
        </w:tc>
      </w:tr>
    </w:tbl>
    <w:p w14:paraId="018A2DC4" w14:textId="77777777" w:rsidR="00EE3B81" w:rsidRDefault="00EE3B81" w:rsidP="00395E58">
      <w:pPr>
        <w:pStyle w:val="Standard"/>
        <w:rPr>
          <w:rFonts w:ascii="Ubuntu" w:hAnsi="Ubuntu" w:cs="Arial"/>
        </w:rPr>
      </w:pPr>
    </w:p>
    <w:sectPr w:rsidR="00EE3B81">
      <w:headerReference w:type="default" r:id="rId7"/>
      <w:footerReference w:type="default" r:id="rId8"/>
      <w:pgSz w:w="16838" w:h="11906" w:orient="landscape"/>
      <w:pgMar w:top="1395" w:right="953" w:bottom="1466" w:left="1035" w:header="600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DAB5" w14:textId="77777777" w:rsidR="00E60C6F" w:rsidRDefault="00E60C6F">
      <w:r>
        <w:separator/>
      </w:r>
    </w:p>
  </w:endnote>
  <w:endnote w:type="continuationSeparator" w:id="0">
    <w:p w14:paraId="534556DF" w14:textId="77777777" w:rsidR="00E60C6F" w:rsidRDefault="00E6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6DF9" w14:textId="77777777" w:rsidR="00150B74" w:rsidRDefault="00C35461">
    <w:pPr>
      <w:pStyle w:val="Piedepgina"/>
      <w:jc w:val="both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C5C80E5" wp14:editId="23C9841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66156" cy="300956"/>
          <wp:effectExtent l="0" t="0" r="0" b="3844"/>
          <wp:wrapSquare wrapText="bothSides"/>
          <wp:docPr id="2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156" cy="30095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813BF8D" w14:textId="77777777" w:rsidR="00150B74" w:rsidRDefault="00E60C6F">
    <w:pPr>
      <w:pStyle w:val="Piedepgina"/>
      <w:jc w:val="center"/>
      <w:rPr>
        <w:sz w:val="20"/>
        <w:szCs w:val="20"/>
      </w:rPr>
    </w:pPr>
  </w:p>
  <w:p w14:paraId="48A852BF" w14:textId="1C18931A" w:rsidR="00150B74" w:rsidRDefault="00C35461">
    <w:pPr>
      <w:pStyle w:val="Piedepgin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La rúbrica “</w:t>
    </w:r>
    <w:r w:rsidR="009B67E7">
      <w:rPr>
        <w:rFonts w:ascii="Calibri" w:hAnsi="Calibri" w:cs="Calibri"/>
        <w:sz w:val="16"/>
        <w:szCs w:val="16"/>
      </w:rPr>
      <w:t>Las ciudades</w:t>
    </w:r>
    <w:r w:rsidR="00BC1D24">
      <w:rPr>
        <w:rFonts w:ascii="Calibri" w:hAnsi="Calibri" w:cs="Calibri"/>
        <w:sz w:val="16"/>
        <w:szCs w:val="16"/>
      </w:rPr>
      <w:t xml:space="preserve"> en Europa y España</w:t>
    </w:r>
    <w:r>
      <w:rPr>
        <w:rFonts w:ascii="Calibri" w:hAnsi="Calibri" w:cs="Calibri"/>
        <w:sz w:val="16"/>
        <w:szCs w:val="16"/>
      </w:rPr>
      <w:t xml:space="preserve">" del Área de Recursos Educativos Digitales del INTEF se encuentra bajo una Licencia </w:t>
    </w:r>
    <w:proofErr w:type="spellStart"/>
    <w:r>
      <w:rPr>
        <w:rFonts w:ascii="Calibri" w:hAnsi="Calibri" w:cs="Calibri"/>
        <w:sz w:val="16"/>
        <w:szCs w:val="16"/>
      </w:rPr>
      <w:t>Creative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Commons</w:t>
    </w:r>
    <w:proofErr w:type="spellEnd"/>
    <w:r>
      <w:rPr>
        <w:rFonts w:ascii="Calibri" w:hAnsi="Calibri" w:cs="Calibri"/>
        <w:sz w:val="16"/>
        <w:szCs w:val="16"/>
      </w:rPr>
      <w:t xml:space="preserve"> Atribución-CompartirIgual 4.0 España.</w:t>
    </w:r>
  </w:p>
  <w:p w14:paraId="7C7B5102" w14:textId="77777777" w:rsidR="00150B74" w:rsidRDefault="00C35461">
    <w:pPr>
      <w:pStyle w:val="Standard"/>
      <w:jc w:val="right"/>
    </w:pPr>
    <w:r>
      <w:rPr>
        <w:rFonts w:ascii="Ubuntu" w:hAnsi="Ubuntu"/>
        <w:sz w:val="20"/>
        <w:szCs w:val="20"/>
      </w:rPr>
      <w:fldChar w:fldCharType="begin"/>
    </w:r>
    <w:r>
      <w:rPr>
        <w:rFonts w:ascii="Ubuntu" w:hAnsi="Ubuntu"/>
        <w:sz w:val="20"/>
        <w:szCs w:val="20"/>
      </w:rPr>
      <w:instrText xml:space="preserve"> PAGE </w:instrText>
    </w:r>
    <w:r>
      <w:rPr>
        <w:rFonts w:ascii="Ubuntu" w:hAnsi="Ubuntu"/>
        <w:sz w:val="20"/>
        <w:szCs w:val="20"/>
      </w:rPr>
      <w:fldChar w:fldCharType="separate"/>
    </w:r>
    <w:r>
      <w:rPr>
        <w:rFonts w:ascii="Ubuntu" w:hAnsi="Ubuntu"/>
        <w:sz w:val="20"/>
        <w:szCs w:val="20"/>
      </w:rPr>
      <w:t>1</w:t>
    </w:r>
    <w:r>
      <w:rPr>
        <w:rFonts w:ascii="Ubuntu" w:hAnsi="Ubuntu"/>
        <w:sz w:val="20"/>
        <w:szCs w:val="20"/>
      </w:rPr>
      <w:fldChar w:fldCharType="end"/>
    </w:r>
    <w:r>
      <w:rPr>
        <w:rFonts w:ascii="Ubuntu" w:hAnsi="Ubuntu"/>
        <w:sz w:val="20"/>
        <w:szCs w:val="20"/>
      </w:rPr>
      <w:t>/</w:t>
    </w:r>
    <w:r>
      <w:rPr>
        <w:rFonts w:ascii="Ubuntu" w:hAnsi="Ubuntu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797E" w14:textId="77777777" w:rsidR="00E60C6F" w:rsidRDefault="00E60C6F">
      <w:r>
        <w:rPr>
          <w:color w:val="000000"/>
        </w:rPr>
        <w:separator/>
      </w:r>
    </w:p>
  </w:footnote>
  <w:footnote w:type="continuationSeparator" w:id="0">
    <w:p w14:paraId="62E8B056" w14:textId="77777777" w:rsidR="00E60C6F" w:rsidRDefault="00E60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CC1F" w14:textId="77777777" w:rsidR="00150B74" w:rsidRDefault="00C35461">
    <w:pPr>
      <w:pStyle w:val="Encabezado"/>
      <w:jc w:val="right"/>
    </w:pPr>
    <w:r>
      <w:rPr>
        <w:noProof/>
      </w:rPr>
      <w:drawing>
        <wp:inline distT="0" distB="0" distL="0" distR="0" wp14:anchorId="10C840C9" wp14:editId="6D6A26B9">
          <wp:extent cx="3000503" cy="542577"/>
          <wp:effectExtent l="0" t="0" r="9397" b="0"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0503" cy="5425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ABB7650" w14:textId="77777777" w:rsidR="00150B74" w:rsidRDefault="00E60C6F">
    <w:pPr>
      <w:pStyle w:val="Encabezado"/>
      <w:jc w:val="both"/>
      <w:rPr>
        <w:rFonts w:ascii="FreeSans" w:hAnsi="FreeSans" w:cs="FreeSans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5FDD"/>
    <w:multiLevelType w:val="multilevel"/>
    <w:tmpl w:val="E7486E3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ABF6A7A"/>
    <w:multiLevelType w:val="multilevel"/>
    <w:tmpl w:val="4CC2431C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81"/>
    <w:rsid w:val="00052EC5"/>
    <w:rsid w:val="00141759"/>
    <w:rsid w:val="00152023"/>
    <w:rsid w:val="002F0CD6"/>
    <w:rsid w:val="00395E58"/>
    <w:rsid w:val="005D3C13"/>
    <w:rsid w:val="0066466B"/>
    <w:rsid w:val="006F567F"/>
    <w:rsid w:val="008B3333"/>
    <w:rsid w:val="0094392B"/>
    <w:rsid w:val="009B67E7"/>
    <w:rsid w:val="009B7D44"/>
    <w:rsid w:val="009D3AE9"/>
    <w:rsid w:val="00A027E1"/>
    <w:rsid w:val="00AD6AEC"/>
    <w:rsid w:val="00B751E7"/>
    <w:rsid w:val="00BC1D24"/>
    <w:rsid w:val="00C35461"/>
    <w:rsid w:val="00CA50F9"/>
    <w:rsid w:val="00D079B7"/>
    <w:rsid w:val="00D55FB6"/>
    <w:rsid w:val="00DC1B9A"/>
    <w:rsid w:val="00E11B49"/>
    <w:rsid w:val="00E60C6F"/>
    <w:rsid w:val="00E777A4"/>
    <w:rsid w:val="00EB2BCF"/>
    <w:rsid w:val="00EE3B81"/>
    <w:rsid w:val="00F46DF2"/>
    <w:rsid w:val="00F9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A703"/>
  <w15:docId w15:val="{6519495B-1660-44E5-9159-98092203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Standard"/>
    <w:next w:val="Textbody"/>
    <w:uiPriority w:val="9"/>
    <w:semiHidden/>
    <w:unhideWhenUsed/>
    <w:qFormat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pple-converted-space">
    <w:name w:val="apple-converted-space"/>
    <w:basedOn w:val="Fuentedeprrafopredeter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RÚBRICA PARA EVALUAR UN INFORME ESCRITO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PARA EVALUAR UN INFORME ESCRITO</dc:title>
  <dc:creator>Berta Ocaña Martínez</dc:creator>
  <cp:lastModifiedBy>einmal</cp:lastModifiedBy>
  <cp:revision>2</cp:revision>
  <cp:lastPrinted>2021-04-26T15:31:00Z</cp:lastPrinted>
  <dcterms:created xsi:type="dcterms:W3CDTF">2021-09-16T11:51:00Z</dcterms:created>
  <dcterms:modified xsi:type="dcterms:W3CDTF">2021-09-16T11:51:00Z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