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smallCaps w:val="1"/>
          <w:sz w:val="26"/>
          <w:szCs w:val="26"/>
        </w:rPr>
      </w:pPr>
      <w:r>
        <w:rPr>
          <w:smallCaps w:val="1"/>
          <w:sz w:val="26"/>
          <w:szCs w:val="26"/>
          <w:rtl w:val="0"/>
          <w:lang w:val="es-ES_tradnl"/>
        </w:rPr>
        <w:t>El teatro durante la dictadura franquista. R</w:t>
      </w:r>
      <w:r>
        <w:rPr>
          <w:smallCaps w:val="1"/>
          <w:sz w:val="26"/>
          <w:szCs w:val="26"/>
          <w:rtl w:val="0"/>
          <w:lang w:val="es-ES_tradnl"/>
        </w:rPr>
        <w:t>ú</w:t>
      </w:r>
      <w:r>
        <w:rPr>
          <w:smallCaps w:val="1"/>
          <w:sz w:val="26"/>
          <w:szCs w:val="26"/>
          <w:rtl w:val="0"/>
          <w:lang w:val="es-ES_tradnl"/>
        </w:rPr>
        <w:t>brica de evaluaci</w:t>
      </w:r>
      <w:r>
        <w:rPr>
          <w:smallCaps w:val="1"/>
          <w:sz w:val="26"/>
          <w:szCs w:val="26"/>
          <w:rtl w:val="0"/>
          <w:lang w:val="es-ES_tradnl"/>
        </w:rPr>
        <w:t>ó</w:t>
      </w:r>
      <w:r>
        <w:rPr>
          <w:smallCaps w:val="1"/>
          <w:sz w:val="26"/>
          <w:szCs w:val="26"/>
          <w:rtl w:val="0"/>
          <w:lang w:val="es-ES_tradnl"/>
        </w:rPr>
        <w:t>n de un solo punto</w:t>
      </w:r>
      <w:r>
        <w:rPr>
          <w:smallCaps w:val="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-1117269</wp:posOffset>
                </wp:positionH>
                <wp:positionV relativeFrom="line">
                  <wp:posOffset>4978141</wp:posOffset>
                </wp:positionV>
                <wp:extent cx="2564620" cy="342781"/>
                <wp:effectExtent l="0" t="0" r="0" b="0"/>
                <wp:wrapNone/>
                <wp:docPr id="1073741827" name="officeArt object" descr="Intervenciones en el coloqu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64620" cy="342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outline w:val="0"/>
                                <w:color w:val="525252"/>
                                <w:sz w:val="32"/>
                                <w:szCs w:val="32"/>
                                <w:rtl w:val="0"/>
                                <w:lang w:val="es-ES_tradnl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Intervenciones en el coloquio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88.0pt;margin-top:392.0pt;width:201.9pt;height:27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outline w:val="0"/>
                          <w:color w:val="525252"/>
                          <w:sz w:val="32"/>
                          <w:szCs w:val="32"/>
                          <w:rtl w:val="0"/>
                          <w:lang w:val="es-ES_tradnl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Intervenciones en el coloquio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smallCaps w:val="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-488118</wp:posOffset>
                </wp:positionH>
                <wp:positionV relativeFrom="line">
                  <wp:posOffset>7156378</wp:posOffset>
                </wp:positionV>
                <wp:extent cx="1306318" cy="342781"/>
                <wp:effectExtent l="0" t="0" r="0" b="0"/>
                <wp:wrapNone/>
                <wp:docPr id="1073741828" name="officeArt object" descr="co-evalu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6318" cy="342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outline w:val="0"/>
                                <w:color w:val="525252"/>
                                <w:sz w:val="32"/>
                                <w:szCs w:val="32"/>
                                <w:rtl w:val="0"/>
                                <w:lang w:val="es-ES_tradnl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co-evaluaci</w:t>
                            </w:r>
                            <w:r>
                              <w:rPr>
                                <w:outline w:val="0"/>
                                <w:color w:val="525252"/>
                                <w:sz w:val="32"/>
                                <w:szCs w:val="32"/>
                                <w:rtl w:val="0"/>
                                <w:lang w:val="es-ES_tradnl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outline w:val="0"/>
                                <w:color w:val="525252"/>
                                <w:sz w:val="32"/>
                                <w:szCs w:val="32"/>
                                <w:rtl w:val="0"/>
                                <w:lang w:val="es-ES_tradnl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38.4pt;margin-top:563.5pt;width:102.9pt;height:27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outline w:val="0"/>
                          <w:color w:val="525252"/>
                          <w:sz w:val="32"/>
                          <w:szCs w:val="32"/>
                          <w:rtl w:val="0"/>
                          <w:lang w:val="es-ES_tradnl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co-evaluaci</w:t>
                      </w:r>
                      <w:r>
                        <w:rPr>
                          <w:outline w:val="0"/>
                          <w:color w:val="525252"/>
                          <w:sz w:val="32"/>
                          <w:szCs w:val="32"/>
                          <w:rtl w:val="0"/>
                          <w:lang w:val="es-ES_tradnl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outline w:val="0"/>
                          <w:color w:val="525252"/>
                          <w:sz w:val="32"/>
                          <w:szCs w:val="32"/>
                          <w:rtl w:val="0"/>
                          <w:lang w:val="es-ES_tradnl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n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smallCaps w:val="1"/>
          <w:sz w:val="26"/>
          <w:szCs w:val="26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-632016</wp:posOffset>
                </wp:positionH>
                <wp:positionV relativeFrom="line">
                  <wp:posOffset>2014074</wp:posOffset>
                </wp:positionV>
                <wp:extent cx="1594114" cy="342781"/>
                <wp:effectExtent l="0" t="0" r="0" b="0"/>
                <wp:wrapNone/>
                <wp:docPr id="1073741829" name="officeArt object" descr="Tarea por grupo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4114" cy="3427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outline w:val="0"/>
                                <w:color w:val="525252"/>
                                <w:sz w:val="32"/>
                                <w:szCs w:val="32"/>
                                <w:rtl w:val="0"/>
                                <w:lang w:val="es-ES_tradnl"/>
                                <w14:textFill>
                                  <w14:solidFill>
                                    <w14:srgbClr w14:val="535353"/>
                                  </w14:solidFill>
                                </w14:textFill>
                              </w:rPr>
                              <w:t>Tarea por grupos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49.8pt;margin-top:158.6pt;width:125.5pt;height:27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outline w:val="0"/>
                          <w:color w:val="525252"/>
                          <w:sz w:val="32"/>
                          <w:szCs w:val="32"/>
                          <w:rtl w:val="0"/>
                          <w:lang w:val="es-ES_tradnl"/>
                          <w14:textFill>
                            <w14:solidFill>
                              <w14:srgbClr w14:val="535353"/>
                            </w14:solidFill>
                          </w14:textFill>
                        </w:rPr>
                        <w:t>Tarea por grupos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104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18"/>
        <w:gridCol w:w="2773"/>
        <w:gridCol w:w="4224"/>
        <w:gridCol w:w="2948"/>
      </w:tblGrid>
      <w:tr>
        <w:tblPrEx>
          <w:shd w:val="clear" w:color="auto" w:fill="5b9bd5"/>
        </w:tblPrEx>
        <w:trPr>
          <w:trHeight w:val="492" w:hRule="atLeast"/>
          <w:tblHeader/>
        </w:trPr>
        <w:tc>
          <w:tcPr>
            <w:tcW w:type="dxa" w:w="5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fe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9192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9193"/>
                  </w14:solidFill>
                </w14:textFill>
              </w:rPr>
              <w:t>Extras</w:t>
            </w:r>
          </w:p>
        </w:tc>
        <w:tc>
          <w:tcPr>
            <w:tcW w:type="dxa" w:w="42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525252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535353"/>
                  </w14:solidFill>
                </w14:textFill>
              </w:rPr>
              <w:t>Criterios</w:t>
            </w:r>
          </w:p>
        </w:tc>
        <w:tc>
          <w:tcPr>
            <w:tcW w:type="dxa" w:w="29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941100"/>
                <w:spacing w:val="0"/>
                <w:kern w:val="0"/>
                <w:position w:val="0"/>
                <w:sz w:val="36"/>
                <w:szCs w:val="3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941100"/>
                  </w14:solidFill>
                </w14:textFill>
              </w:rPr>
              <w:t>Mejoras</w:t>
            </w:r>
          </w:p>
        </w:tc>
      </w:tr>
      <w:tr>
        <w:tblPrEx>
          <w:shd w:val="clear" w:color="auto" w:fill="d0ddef"/>
        </w:tblPrEx>
        <w:trPr>
          <w:trHeight w:val="1295" w:hRule="atLeast"/>
        </w:trPr>
        <w:tc>
          <w:tcPr>
            <w:tcW w:type="dxa" w:w="518"/>
            <w:vMerge w:val="restart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77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23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Trabaja en equipo determinados aspectos de las lecturas propuestas, o seleccionadas por los alumnos, investigando y experimentando de forma progresivamente aut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noma.</w:t>
            </w:r>
          </w:p>
        </w:tc>
        <w:tc>
          <w:tcPr>
            <w:tcW w:type="dxa" w:w="294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44" w:hRule="atLeast"/>
        </w:trPr>
        <w:tc>
          <w:tcPr>
            <w:tcW w:type="dxa" w:w="518"/>
            <w:vMerge w:val="continue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</w:tcPr>
          <w:p/>
        </w:tc>
        <w:tc>
          <w:tcPr>
            <w:tcW w:type="dxa" w:w="2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Dramatiza fragmentos literarios breves desarrollando progresivamente la expresi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corporal como manifestaci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de sentimientos y emociones, respetando las producciones de los dem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29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9eef7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518"/>
            <w:vMerge w:val="continue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</w:tcPr>
          <w:p/>
        </w:tc>
        <w:tc>
          <w:tcPr>
            <w:tcW w:type="dxa" w:w="2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Realiza presentaciones orales de forma individual o en grupo, planificando el proceso de oralidad, organizando el contenido, consultando fuentes de informaci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diversas, gestionando el tiempo y transmitiendo la informaci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de forma coherente aprovechando v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deos, grabaciones u otros soportes digitales.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</w:tc>
        <w:tc>
          <w:tcPr>
            <w:tcW w:type="dxa" w:w="29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94" w:hRule="atLeast"/>
        </w:trPr>
        <w:tc>
          <w:tcPr>
            <w:tcW w:type="dxa" w:w="518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Reconoce y asume las reglas de interacci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n, intervenci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y cortes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que regulan los debates y cualquier intercambio comunicativo oral.</w:t>
            </w:r>
          </w:p>
        </w:tc>
        <w:tc>
          <w:tcPr>
            <w:tcW w:type="dxa" w:w="29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42" w:hRule="atLeast"/>
        </w:trPr>
        <w:tc>
          <w:tcPr>
            <w:tcW w:type="dxa" w:w="518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</w:tcPr>
          <w:p/>
        </w:tc>
        <w:tc>
          <w:tcPr>
            <w:tcW w:type="dxa" w:w="2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f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f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Pronuncia con correcci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y claridad, modulando y adaptando su mensaje a la finalidad de la pr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ctica oral.</w:t>
            </w:r>
          </w:p>
        </w:tc>
        <w:tc>
          <w:tcPr>
            <w:tcW w:type="dxa" w:w="29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f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82" w:hRule="atLeast"/>
        </w:trPr>
        <w:tc>
          <w:tcPr>
            <w:tcW w:type="dxa" w:w="518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</w:tcPr>
          <w:p/>
        </w:tc>
        <w:tc>
          <w:tcPr>
            <w:tcW w:type="dxa" w:w="2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Participa activamente en los debates escolares, respetando las reglas de intervenci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n, interacci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y cortes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que los regulan, utilizando un lenguaje no discriminatorio.</w:t>
            </w:r>
          </w:p>
        </w:tc>
        <w:tc>
          <w:tcPr>
            <w:tcW w:type="dxa" w:w="29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61" w:hRule="atLeast"/>
        </w:trPr>
        <w:tc>
          <w:tcPr>
            <w:tcW w:type="dxa" w:w="518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9efe3"/>
          </w:tcPr>
          <w:p/>
        </w:tc>
        <w:tc>
          <w:tcPr>
            <w:tcW w:type="dxa" w:w="2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f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f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Expresa la relaci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que existe entre el contenido de la obra, la intenci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del autor y el contexto y la pervivencia de temas y formas emitiendo juicios personales razonados.</w:t>
            </w:r>
          </w:p>
        </w:tc>
        <w:tc>
          <w:tcPr>
            <w:tcW w:type="dxa" w:w="29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fe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840" w:hRule="atLeast"/>
        </w:trPr>
        <w:tc>
          <w:tcPr>
            <w:tcW w:type="dxa" w:w="51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f9d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7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f9d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22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f9d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Observa y analiza las intervenciones particulares de cada participante en un debate, coloquio o conversaci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espont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nea teniendo en cuenta el tono empleado, el lenguaje que utiliza, el contenido y el grado de respeto hacia las opiniones de los dem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</w:p>
        </w:tc>
        <w:tc>
          <w:tcPr>
            <w:tcW w:type="dxa" w:w="294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bf9d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Cuerpo"/>
        <w:jc w:val="center"/>
        <w:rPr>
          <w:smallCaps w:val="1"/>
          <w:sz w:val="26"/>
          <w:szCs w:val="26"/>
        </w:rPr>
      </w:pPr>
    </w:p>
    <w:p>
      <w:pPr>
        <w:pStyle w:val="Cuerpo"/>
        <w:jc w:val="center"/>
      </w:pPr>
      <w:r>
        <w:rPr>
          <w:smallCaps w:val="1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709" w:right="849" w:bottom="678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Arial" w:hAnsi="Arial"/>
        <w:sz w:val="16"/>
        <w:szCs w:val="16"/>
      </w:rPr>
    </w:pPr>
  </w:p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“</w:t>
    </w:r>
    <w:r>
      <w:rPr>
        <w:rStyle w:val="Ninguno"/>
        <w:rFonts w:ascii="Arial" w:hAnsi="Arial"/>
        <w:sz w:val="16"/>
        <w:szCs w:val="16"/>
        <w:rtl w:val="0"/>
        <w:lang w:val="es-ES_tradnl"/>
      </w:rPr>
      <w:t>El teatro durante la dictadura franquista. 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ú</w:t>
    </w:r>
    <w:r>
      <w:rPr>
        <w:rStyle w:val="Ninguno"/>
        <w:rFonts w:ascii="Arial" w:hAnsi="Arial"/>
        <w:sz w:val="16"/>
        <w:szCs w:val="16"/>
        <w:rtl w:val="0"/>
        <w:lang w:val="es-ES_tradnl"/>
      </w:rPr>
      <w:t>brica de evaluaci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 de un solo punto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”</w:t>
    </w:r>
  </w:p>
  <w:p>
    <w:pPr>
      <w:pStyle w:val="header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es-ES_tradnl"/>
      </w:rPr>
      <w:t>a.</w:t>
    </w:r>
  </w:p>
  <w:p>
    <w:pPr>
      <w:pStyle w:val="header"/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5029200</wp:posOffset>
          </wp:positionH>
          <wp:positionV relativeFrom="page">
            <wp:posOffset>217890</wp:posOffset>
          </wp:positionV>
          <wp:extent cx="1933575" cy="347881"/>
          <wp:effectExtent l="0" t="0" r="0" b="0"/>
          <wp:wrapNone/>
          <wp:docPr id="1073741825" name="officeArt object" descr="Imagen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2" descr="Imagen 5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3478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3300095</wp:posOffset>
          </wp:positionH>
          <wp:positionV relativeFrom="page">
            <wp:posOffset>10072369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Arial" w:hAnsi="Arial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